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89" w:rsidRPr="00245B90" w:rsidRDefault="005D2489" w:rsidP="005D2489">
      <w:pPr>
        <w:tabs>
          <w:tab w:val="left" w:pos="750"/>
          <w:tab w:val="right" w:pos="8838"/>
        </w:tabs>
        <w:spacing w:after="0" w:line="240" w:lineRule="auto"/>
        <w:jc w:val="right"/>
        <w:rPr>
          <w:rFonts w:ascii="Bookman Old Style" w:eastAsia="BatangChe" w:hAnsi="Bookman Old Style" w:cs="Arial"/>
          <w:b/>
          <w:i/>
          <w:sz w:val="16"/>
          <w:szCs w:val="18"/>
        </w:rPr>
      </w:pPr>
      <w:r w:rsidRPr="00245B90">
        <w:rPr>
          <w:rFonts w:ascii="Bookman Old Style" w:eastAsia="BatangChe" w:hAnsi="Bookman Old Style" w:cs="Arial"/>
          <w:b/>
          <w:i/>
          <w:sz w:val="16"/>
          <w:szCs w:val="18"/>
        </w:rPr>
        <w:t>No. UEPLEZ/002407</w:t>
      </w:r>
      <w:r w:rsidRPr="00245B90">
        <w:rPr>
          <w:rFonts w:ascii="Bookman Old Style" w:eastAsia="BatangChe" w:hAnsi="Bookman Old Style" w:cs="Arial"/>
          <w:b/>
          <w:i/>
          <w:sz w:val="16"/>
          <w:szCs w:val="18"/>
        </w:rPr>
        <w:t>/2018</w:t>
      </w:r>
    </w:p>
    <w:p w:rsidR="005D2489" w:rsidRPr="00245B90" w:rsidRDefault="005D2489" w:rsidP="005D2489">
      <w:pPr>
        <w:tabs>
          <w:tab w:val="left" w:pos="750"/>
          <w:tab w:val="right" w:pos="8838"/>
        </w:tabs>
        <w:spacing w:after="0" w:line="240" w:lineRule="auto"/>
        <w:jc w:val="right"/>
        <w:rPr>
          <w:rFonts w:ascii="Bookman Old Style" w:eastAsia="BatangChe" w:hAnsi="Bookman Old Style" w:cs="Arial"/>
          <w:i/>
          <w:sz w:val="16"/>
          <w:szCs w:val="18"/>
        </w:rPr>
      </w:pPr>
      <w:r w:rsidRPr="00245B90">
        <w:rPr>
          <w:rFonts w:ascii="Bookman Old Style" w:eastAsia="BatangChe" w:hAnsi="Bookman Old Style" w:cs="Arial"/>
          <w:b/>
          <w:i/>
          <w:sz w:val="16"/>
          <w:szCs w:val="18"/>
        </w:rPr>
        <w:t xml:space="preserve">Asunto: </w:t>
      </w:r>
      <w:r w:rsidRPr="00245B90">
        <w:rPr>
          <w:rFonts w:ascii="Bookman Old Style" w:eastAsia="BatangChe" w:hAnsi="Bookman Old Style" w:cs="Arial"/>
          <w:i/>
          <w:sz w:val="16"/>
          <w:szCs w:val="18"/>
        </w:rPr>
        <w:t xml:space="preserve">Respuesta a solicitud de información  </w:t>
      </w:r>
    </w:p>
    <w:p w:rsidR="005D2489" w:rsidRPr="00E06AC6" w:rsidRDefault="005D2489" w:rsidP="005D2489">
      <w:pPr>
        <w:tabs>
          <w:tab w:val="left" w:pos="750"/>
          <w:tab w:val="right" w:pos="8838"/>
        </w:tabs>
        <w:spacing w:after="0" w:line="240" w:lineRule="auto"/>
        <w:jc w:val="right"/>
        <w:rPr>
          <w:rFonts w:ascii="Bookman Old Style" w:eastAsia="BatangChe" w:hAnsi="Bookman Old Style" w:cs="Arial"/>
          <w:i/>
          <w:sz w:val="18"/>
          <w:szCs w:val="18"/>
        </w:rPr>
      </w:pPr>
      <w:r w:rsidRPr="00245B90">
        <w:rPr>
          <w:rFonts w:ascii="Bookman Old Style" w:eastAsia="BatangChe" w:hAnsi="Bookman Old Style" w:cs="Arial"/>
          <w:i/>
          <w:sz w:val="16"/>
          <w:szCs w:val="18"/>
        </w:rPr>
        <w:t>SISTIL,  folio 000877</w:t>
      </w:r>
      <w:r w:rsidRPr="00245B90">
        <w:rPr>
          <w:rFonts w:ascii="Bookman Old Style" w:eastAsia="BatangChe" w:hAnsi="Bookman Old Style" w:cs="Arial"/>
          <w:i/>
          <w:sz w:val="16"/>
          <w:szCs w:val="18"/>
        </w:rPr>
        <w:t>.</w:t>
      </w:r>
    </w:p>
    <w:p w:rsidR="005D2489" w:rsidRPr="00245B90" w:rsidRDefault="005D2489" w:rsidP="005D2489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lang w:eastAsia="es-MX"/>
        </w:rPr>
      </w:pPr>
      <w:r w:rsidRPr="00245B90">
        <w:rPr>
          <w:rFonts w:ascii="Bookman Old Style" w:hAnsi="Bookman Old Style" w:cs="Arial"/>
          <w:b/>
        </w:rPr>
        <w:t xml:space="preserve">C. </w:t>
      </w:r>
      <w:r w:rsidRPr="00245B90">
        <w:rPr>
          <w:rFonts w:ascii="Bookman Old Style" w:hAnsi="Bookman Old Style" w:cs="Arial"/>
          <w:b/>
        </w:rPr>
        <w:t>JUAN PABLO CARRANZA SALAS</w:t>
      </w:r>
    </w:p>
    <w:p w:rsidR="005D2489" w:rsidRPr="00245B90" w:rsidRDefault="005D2489" w:rsidP="005D2489">
      <w:pPr>
        <w:spacing w:after="0" w:line="240" w:lineRule="auto"/>
        <w:rPr>
          <w:rFonts w:ascii="Bookman Old Style" w:eastAsia="Times New Roman" w:hAnsi="Bookman Old Style" w:cs="Times New Roman"/>
          <w:b/>
          <w:i/>
          <w:lang w:eastAsia="es-MX"/>
        </w:rPr>
      </w:pPr>
      <w:r w:rsidRPr="00245B90">
        <w:rPr>
          <w:rFonts w:ascii="Bookman Old Style" w:eastAsia="Times New Roman" w:hAnsi="Bookman Old Style" w:cs="Times New Roman"/>
          <w:b/>
          <w:bCs/>
          <w:iCs/>
          <w:lang w:eastAsia="es-MX"/>
        </w:rPr>
        <w:t>P R E S E N T E.</w:t>
      </w:r>
      <w:r w:rsidRPr="00245B90">
        <w:rPr>
          <w:rFonts w:ascii="Bookman Old Style" w:eastAsia="Times New Roman" w:hAnsi="Bookman Old Style" w:cs="Times New Roman"/>
          <w:b/>
          <w:bCs/>
          <w:i/>
          <w:iCs/>
          <w:lang w:eastAsia="es-MX"/>
        </w:rPr>
        <w:t xml:space="preserve"> </w:t>
      </w:r>
      <w:r w:rsidRPr="00245B90">
        <w:rPr>
          <w:rFonts w:ascii="Bookman Old Style" w:eastAsia="BatangChe" w:hAnsi="Bookman Old Style" w:cs="Arial"/>
          <w:b/>
          <w:i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D2489" w:rsidRPr="00245B90" w:rsidRDefault="005D2489" w:rsidP="005D2489">
      <w:pPr>
        <w:spacing w:before="120" w:after="120"/>
        <w:ind w:firstLine="708"/>
        <w:jc w:val="both"/>
        <w:rPr>
          <w:rFonts w:ascii="Bookman Old Style" w:eastAsia="Times New Roman" w:hAnsi="Bookman Old Style" w:cs="Times New Roman"/>
          <w:lang w:eastAsia="es-MX"/>
        </w:rPr>
      </w:pPr>
      <w:r w:rsidRPr="00245B90">
        <w:rPr>
          <w:rFonts w:ascii="Bookman Old Style" w:eastAsia="Times New Roman" w:hAnsi="Bookman Old Style" w:cs="Times New Roman"/>
          <w:lang w:eastAsia="es-MX"/>
        </w:rPr>
        <w:t>Vista y atendida su solicitud de información, la cual realizó vía Sistema de Seguimiento y Transparencia a la Información Legislativa (SISTIL), con número de folio 00087</w:t>
      </w:r>
      <w:r w:rsidRPr="00245B90">
        <w:rPr>
          <w:rFonts w:ascii="Bookman Old Style" w:eastAsia="Times New Roman" w:hAnsi="Bookman Old Style" w:cs="Times New Roman"/>
          <w:lang w:eastAsia="es-MX"/>
        </w:rPr>
        <w:t>7</w:t>
      </w:r>
      <w:r w:rsidRPr="00245B90">
        <w:rPr>
          <w:rFonts w:ascii="Bookman Old Style" w:eastAsia="Times New Roman" w:hAnsi="Bookman Old Style" w:cs="Times New Roman"/>
          <w:lang w:eastAsia="es-MX"/>
        </w:rPr>
        <w:t xml:space="preserve">, con fecha </w:t>
      </w:r>
      <w:r w:rsidRPr="00245B90">
        <w:rPr>
          <w:rFonts w:ascii="Bookman Old Style" w:eastAsia="Times New Roman" w:hAnsi="Bookman Old Style" w:cs="Times New Roman"/>
          <w:lang w:eastAsia="es-MX"/>
        </w:rPr>
        <w:t>10</w:t>
      </w:r>
      <w:r w:rsidRPr="00245B90">
        <w:rPr>
          <w:rFonts w:ascii="Bookman Old Style" w:eastAsia="Times New Roman" w:hAnsi="Bookman Old Style" w:cs="Times New Roman"/>
          <w:lang w:eastAsia="es-MX"/>
        </w:rPr>
        <w:t xml:space="preserve"> de </w:t>
      </w:r>
      <w:r w:rsidRPr="00245B90">
        <w:rPr>
          <w:rFonts w:ascii="Bookman Old Style" w:eastAsia="Times New Roman" w:hAnsi="Bookman Old Style" w:cs="Times New Roman"/>
          <w:lang w:eastAsia="es-MX"/>
        </w:rPr>
        <w:t>julio</w:t>
      </w:r>
      <w:r w:rsidRPr="00245B90">
        <w:rPr>
          <w:rFonts w:ascii="Bookman Old Style" w:eastAsia="Times New Roman" w:hAnsi="Bookman Old Style" w:cs="Times New Roman"/>
          <w:lang w:eastAsia="es-MX"/>
        </w:rPr>
        <w:t xml:space="preserve"> del año en curso y en la que textualmente solicitó lo siguiente:</w:t>
      </w:r>
    </w:p>
    <w:p w:rsidR="005D2489" w:rsidRPr="00245B90" w:rsidRDefault="005D2489" w:rsidP="002B55F6">
      <w:pPr>
        <w:spacing w:before="120" w:after="0" w:line="240" w:lineRule="auto"/>
        <w:rPr>
          <w:rFonts w:ascii="Bookman Old Style" w:eastAsia="BatangChe" w:hAnsi="Bookman Old Style" w:cs="Arial"/>
          <w:i/>
          <w:u w:val="single"/>
        </w:rPr>
      </w:pPr>
      <w:r w:rsidRPr="00245B90">
        <w:rPr>
          <w:rFonts w:ascii="Bookman Old Style" w:eastAsia="BatangChe" w:hAnsi="Bookman Old Style" w:cs="Arial"/>
          <w:b/>
          <w:i/>
        </w:rPr>
        <w:t>Folio.</w:t>
      </w:r>
      <w:r w:rsidRPr="00245B90">
        <w:rPr>
          <w:rFonts w:ascii="Bookman Old Style" w:eastAsia="BatangChe" w:hAnsi="Bookman Old Style" w:cs="Arial"/>
          <w:i/>
          <w:u w:val="single"/>
        </w:rPr>
        <w:t>000877</w:t>
      </w:r>
    </w:p>
    <w:p w:rsidR="005D2489" w:rsidRPr="00245B90" w:rsidRDefault="005D2489" w:rsidP="005D2489">
      <w:pPr>
        <w:pStyle w:val="NormalWeb"/>
        <w:shd w:val="clear" w:color="auto" w:fill="FFFFFF"/>
        <w:spacing w:before="0" w:beforeAutospacing="0" w:after="0" w:afterAutospacing="0"/>
        <w:ind w:left="708"/>
        <w:jc w:val="both"/>
        <w:rPr>
          <w:rFonts w:ascii="Bookman Old Style" w:hAnsi="Bookman Old Style"/>
          <w:b/>
          <w:i/>
          <w:color w:val="000000"/>
          <w:sz w:val="22"/>
          <w:szCs w:val="22"/>
        </w:rPr>
      </w:pPr>
      <w:r w:rsidRPr="00245B90">
        <w:rPr>
          <w:rFonts w:ascii="Bookman Old Style" w:hAnsi="Bookman Old Style" w:cs="Arial"/>
          <w:b/>
          <w:i/>
          <w:color w:val="000000"/>
          <w:sz w:val="22"/>
          <w:szCs w:val="22"/>
        </w:rPr>
        <w:t>“</w:t>
      </w:r>
      <w:r w:rsidRPr="00245B90">
        <w:rPr>
          <w:rFonts w:ascii="Bookman Old Style" w:hAnsi="Bookman Old Style"/>
          <w:b/>
          <w:i/>
          <w:color w:val="000000"/>
          <w:sz w:val="22"/>
          <w:szCs w:val="22"/>
          <w:shd w:val="clear" w:color="auto" w:fill="FFFFFF"/>
        </w:rPr>
        <w:t xml:space="preserve">Currículum vitae de los diputados y diputadas de la LXII Legislatura del estado de zacatecas, incluyendo labores y nivel educativo de los mismos, así como de los diputados de </w:t>
      </w:r>
      <w:proofErr w:type="spellStart"/>
      <w:r w:rsidRPr="00245B90">
        <w:rPr>
          <w:rFonts w:ascii="Bookman Old Style" w:hAnsi="Bookman Old Style"/>
          <w:b/>
          <w:i/>
          <w:color w:val="000000"/>
          <w:sz w:val="22"/>
          <w:szCs w:val="22"/>
          <w:shd w:val="clear" w:color="auto" w:fill="FFFFFF"/>
        </w:rPr>
        <w:t>mayoria</w:t>
      </w:r>
      <w:proofErr w:type="spellEnd"/>
      <w:r w:rsidRPr="00245B90">
        <w:rPr>
          <w:rFonts w:ascii="Bookman Old Style" w:hAnsi="Bookman Old Style"/>
          <w:b/>
          <w:i/>
          <w:color w:val="000000"/>
          <w:sz w:val="22"/>
          <w:szCs w:val="22"/>
          <w:shd w:val="clear" w:color="auto" w:fill="FFFFFF"/>
        </w:rPr>
        <w:t xml:space="preserve"> relativa y representación proporcional</w:t>
      </w:r>
      <w:r w:rsidRPr="00245B90">
        <w:rPr>
          <w:rFonts w:ascii="Bookman Old Style" w:hAnsi="Bookman Old Style"/>
          <w:b/>
          <w:i/>
          <w:color w:val="000000"/>
          <w:sz w:val="22"/>
          <w:szCs w:val="22"/>
        </w:rPr>
        <w:t>”</w:t>
      </w:r>
      <w:r w:rsidRPr="00245B90">
        <w:rPr>
          <w:rFonts w:ascii="Bookman Old Style" w:hAnsi="Bookman Old Style" w:cs="Arial"/>
          <w:b/>
          <w:i/>
          <w:color w:val="000000"/>
          <w:sz w:val="22"/>
          <w:szCs w:val="22"/>
        </w:rPr>
        <w:t>[sic]</w:t>
      </w:r>
    </w:p>
    <w:p w:rsidR="005D2489" w:rsidRPr="00245B90" w:rsidRDefault="005D2489" w:rsidP="005D2489">
      <w:pPr>
        <w:shd w:val="clear" w:color="auto" w:fill="FFFFFF"/>
        <w:spacing w:before="120" w:after="0" w:line="240" w:lineRule="auto"/>
        <w:ind w:firstLine="709"/>
        <w:jc w:val="both"/>
        <w:rPr>
          <w:rFonts w:ascii="Bookman Old Style" w:hAnsi="Bookman Old Style"/>
          <w:color w:val="000000"/>
        </w:rPr>
      </w:pPr>
      <w:r w:rsidRPr="00245B90">
        <w:rPr>
          <w:rFonts w:ascii="Bookman Old Style" w:hAnsi="Bookman Old Style"/>
          <w:color w:val="000000"/>
        </w:rPr>
        <w:t>Recibida y turnada que fue la solicitud a la Dirección de Administración y Finanzas al respecto le informo de la respuesta que emite:</w:t>
      </w:r>
    </w:p>
    <w:p w:rsidR="005D2489" w:rsidRPr="00245B90" w:rsidRDefault="005D2489" w:rsidP="005D2489">
      <w:pPr>
        <w:shd w:val="clear" w:color="auto" w:fill="FFFFFF"/>
        <w:spacing w:before="120" w:after="0" w:line="240" w:lineRule="auto"/>
        <w:ind w:firstLine="709"/>
        <w:jc w:val="both"/>
        <w:rPr>
          <w:rFonts w:ascii="Bookman Old Style" w:hAnsi="Bookman Old Style"/>
          <w:color w:val="000000"/>
        </w:rPr>
      </w:pPr>
      <w:r w:rsidRPr="00245B90">
        <w:rPr>
          <w:rFonts w:ascii="Bookman Old Style" w:hAnsi="Bookman Old Style"/>
          <w:color w:val="000000"/>
        </w:rPr>
        <w:t>“Con fundamento en el artículo 99 de la Ley de Transparencia y Acceso a la Información Pública del Estado de Zacatecas, se hace de su conocimiento que los currículum vitae de los diputados se encuentran publicados por medios electrónicos, y que los mismos contienen el nivel educativo de cada legislador, quedando para su consulta en la siguiente liga:</w:t>
      </w:r>
    </w:p>
    <w:p w:rsidR="005D2489" w:rsidRPr="00245B90" w:rsidRDefault="005D2489" w:rsidP="005D2489">
      <w:pPr>
        <w:shd w:val="clear" w:color="auto" w:fill="FFFFFF"/>
        <w:spacing w:before="120" w:after="0" w:line="240" w:lineRule="auto"/>
        <w:ind w:firstLine="709"/>
        <w:jc w:val="both"/>
        <w:rPr>
          <w:rFonts w:ascii="Bookman Old Style" w:hAnsi="Bookman Old Style" w:cs="Arial"/>
          <w:color w:val="000000"/>
        </w:rPr>
      </w:pPr>
      <w:hyperlink r:id="rId5" w:history="1">
        <w:r w:rsidRPr="00245B90">
          <w:rPr>
            <w:rStyle w:val="Hipervnculo"/>
            <w:rFonts w:ascii="Bookman Old Style" w:hAnsi="Bookman Old Style" w:cs="Arial"/>
          </w:rPr>
          <w:t>http://www.congresozac.gob.mx/art12/fraIV/350</w:t>
        </w:r>
      </w:hyperlink>
    </w:p>
    <w:p w:rsidR="005D2489" w:rsidRPr="00245B90" w:rsidRDefault="005D2489" w:rsidP="005D2489">
      <w:pPr>
        <w:shd w:val="clear" w:color="auto" w:fill="FFFFFF"/>
        <w:spacing w:before="120" w:after="0" w:line="240" w:lineRule="auto"/>
        <w:jc w:val="both"/>
        <w:rPr>
          <w:rFonts w:ascii="Bookman Old Style" w:hAnsi="Bookman Old Style" w:cs="Arial"/>
          <w:color w:val="000000"/>
        </w:rPr>
      </w:pPr>
      <w:r w:rsidRPr="00245B90">
        <w:rPr>
          <w:rFonts w:ascii="Bookman Old Style" w:hAnsi="Bookman Old Style" w:cs="Arial"/>
          <w:color w:val="000000"/>
        </w:rPr>
        <w:tab/>
      </w:r>
      <w:r w:rsidR="00245B90" w:rsidRPr="00245B90">
        <w:rPr>
          <w:rFonts w:ascii="Bookman Old Style" w:hAnsi="Bookman Old Style" w:cs="Arial"/>
          <w:color w:val="000000"/>
        </w:rPr>
        <w:t>Con</w:t>
      </w:r>
      <w:r w:rsidRPr="00245B90">
        <w:rPr>
          <w:rFonts w:ascii="Bookman Old Style" w:hAnsi="Bookman Old Style" w:cs="Arial"/>
          <w:color w:val="000000"/>
        </w:rPr>
        <w:t xml:space="preserve"> relación a las labores que realizan las Diputadas y Diputados descritas en el Artículo </w:t>
      </w:r>
      <w:r w:rsidR="00245B90" w:rsidRPr="00245B90">
        <w:rPr>
          <w:rFonts w:ascii="Bookman Old Style" w:hAnsi="Bookman Old Style" w:cs="Arial"/>
          <w:color w:val="000000"/>
        </w:rPr>
        <w:t xml:space="preserve">65 de la Constitución Política del Estado Libre y Soberano de Zacatecas, se podrá consultar en la siguiente liga: </w:t>
      </w:r>
    </w:p>
    <w:p w:rsidR="00245B90" w:rsidRPr="00245B90" w:rsidRDefault="00245B90" w:rsidP="00245B90">
      <w:pPr>
        <w:shd w:val="clear" w:color="auto" w:fill="FFFFFF"/>
        <w:spacing w:before="120" w:after="0" w:line="240" w:lineRule="auto"/>
        <w:ind w:firstLine="708"/>
        <w:jc w:val="both"/>
        <w:rPr>
          <w:rFonts w:ascii="Bookman Old Style" w:hAnsi="Bookman Old Style" w:cs="Arial"/>
          <w:color w:val="000000"/>
        </w:rPr>
      </w:pPr>
      <w:hyperlink r:id="rId6" w:history="1">
        <w:r w:rsidRPr="00245B90">
          <w:rPr>
            <w:rStyle w:val="Hipervnculo"/>
            <w:rFonts w:ascii="Bookman Old Style" w:hAnsi="Bookman Old Style" w:cs="Arial"/>
          </w:rPr>
          <w:t>http://www.congresozac.gob.mx/i/elem</w:t>
        </w:r>
        <w:r w:rsidRPr="00245B90">
          <w:rPr>
            <w:rStyle w:val="Hipervnculo"/>
            <w:rFonts w:ascii="Bookman Old Style" w:hAnsi="Bookman Old Style" w:cs="Arial"/>
          </w:rPr>
          <w:t>e</w:t>
        </w:r>
        <w:r w:rsidRPr="00245B90">
          <w:rPr>
            <w:rStyle w:val="Hipervnculo"/>
            <w:rFonts w:ascii="Bookman Old Style" w:hAnsi="Bookman Old Style" w:cs="Arial"/>
          </w:rPr>
          <w:t>nto/172</w:t>
        </w:r>
      </w:hyperlink>
      <w:r w:rsidRPr="00245B90">
        <w:rPr>
          <w:rFonts w:ascii="Bookman Old Style" w:hAnsi="Bookman Old Style" w:cs="Arial"/>
          <w:color w:val="000000"/>
        </w:rPr>
        <w:t xml:space="preserve"> </w:t>
      </w:r>
    </w:p>
    <w:p w:rsidR="00245B90" w:rsidRPr="00245B90" w:rsidRDefault="00245B90" w:rsidP="00245B90">
      <w:pPr>
        <w:shd w:val="clear" w:color="auto" w:fill="FFFFFF"/>
        <w:spacing w:before="120" w:after="0" w:line="240" w:lineRule="auto"/>
        <w:ind w:firstLine="708"/>
        <w:jc w:val="both"/>
        <w:rPr>
          <w:rFonts w:ascii="Bookman Old Style" w:hAnsi="Bookman Old Style" w:cs="Arial"/>
          <w:color w:val="000000"/>
        </w:rPr>
      </w:pPr>
      <w:r w:rsidRPr="00245B90">
        <w:rPr>
          <w:rFonts w:ascii="Bookman Old Style" w:hAnsi="Bookman Old Style" w:cs="Arial"/>
          <w:color w:val="000000"/>
        </w:rPr>
        <w:t>De igual forma y en el mismo sentido los artículos 9 al 19 del Reglamento General del Poder Legislativo del Estado de Zacatecas enuncian las funciones de las Diputadas y Diputados pudiéndolas consultar en la siguiente liga:</w:t>
      </w:r>
    </w:p>
    <w:p w:rsidR="00245B90" w:rsidRPr="00245B90" w:rsidRDefault="00245B90" w:rsidP="00245B90">
      <w:pPr>
        <w:shd w:val="clear" w:color="auto" w:fill="FFFFFF"/>
        <w:spacing w:before="120" w:after="0" w:line="240" w:lineRule="auto"/>
        <w:ind w:firstLine="708"/>
        <w:jc w:val="both"/>
        <w:rPr>
          <w:rFonts w:ascii="Bookman Old Style" w:hAnsi="Bookman Old Style" w:cs="Arial"/>
          <w:color w:val="000000"/>
        </w:rPr>
      </w:pPr>
      <w:hyperlink r:id="rId7" w:history="1">
        <w:r w:rsidRPr="00245B90">
          <w:rPr>
            <w:rStyle w:val="Hipervnculo"/>
            <w:rFonts w:ascii="Bookman Old Style" w:hAnsi="Bookman Old Style" w:cs="Arial"/>
          </w:rPr>
          <w:t>http://www.congresozac.gob.mx/e/elemento&amp;cu</w:t>
        </w:r>
        <w:bookmarkStart w:id="0" w:name="_GoBack"/>
        <w:bookmarkEnd w:id="0"/>
        <w:r w:rsidRPr="00245B90">
          <w:rPr>
            <w:rStyle w:val="Hipervnculo"/>
            <w:rFonts w:ascii="Bookman Old Style" w:hAnsi="Bookman Old Style" w:cs="Arial"/>
          </w:rPr>
          <w:t>a</w:t>
        </w:r>
        <w:r w:rsidRPr="00245B90">
          <w:rPr>
            <w:rStyle w:val="Hipervnculo"/>
            <w:rFonts w:ascii="Bookman Old Style" w:hAnsi="Bookman Old Style" w:cs="Arial"/>
          </w:rPr>
          <w:t>l=177</w:t>
        </w:r>
      </w:hyperlink>
      <w:r w:rsidR="002B55F6">
        <w:rPr>
          <w:rFonts w:ascii="Bookman Old Style" w:hAnsi="Bookman Old Style" w:cs="Arial"/>
          <w:color w:val="000000"/>
        </w:rPr>
        <w:t>”</w:t>
      </w:r>
    </w:p>
    <w:p w:rsidR="005D2489" w:rsidRPr="00245B90" w:rsidRDefault="005D2489" w:rsidP="005D2489">
      <w:pPr>
        <w:pStyle w:val="NormalWeb"/>
        <w:shd w:val="clear" w:color="auto" w:fill="FFFFFF"/>
        <w:spacing w:before="120" w:beforeAutospacing="0" w:after="0" w:afterAutospacing="0" w:line="276" w:lineRule="auto"/>
        <w:ind w:right="-93" w:firstLine="708"/>
        <w:jc w:val="both"/>
        <w:rPr>
          <w:rFonts w:ascii="Bookman Old Style" w:hAnsi="Bookman Old Style"/>
          <w:color w:val="000000"/>
          <w:sz w:val="22"/>
          <w:szCs w:val="22"/>
        </w:rPr>
      </w:pPr>
      <w:r w:rsidRPr="00245B90">
        <w:rPr>
          <w:rFonts w:ascii="Bookman Old Style" w:hAnsi="Bookman Old Style"/>
          <w:color w:val="000000"/>
          <w:sz w:val="22"/>
          <w:szCs w:val="22"/>
        </w:rPr>
        <w:t>Los ciudadanos por su parte tienen la garantía individual de acceso a la información pública, quedando bajo su más estricta responsabilidad el uso e interpretación que a la misma le otorgue.</w:t>
      </w:r>
    </w:p>
    <w:p w:rsidR="005D2489" w:rsidRPr="00245B90" w:rsidRDefault="005D2489" w:rsidP="005D2489">
      <w:pPr>
        <w:pStyle w:val="NormalWeb"/>
        <w:shd w:val="clear" w:color="auto" w:fill="FFFFFF"/>
        <w:spacing w:before="120" w:beforeAutospacing="0" w:after="0" w:afterAutospacing="0" w:line="276" w:lineRule="auto"/>
        <w:ind w:right="-234" w:firstLine="709"/>
        <w:jc w:val="both"/>
        <w:rPr>
          <w:rFonts w:ascii="Bookman Old Style" w:hAnsi="Bookman Old Style"/>
          <w:sz w:val="22"/>
          <w:szCs w:val="22"/>
        </w:rPr>
      </w:pPr>
      <w:r w:rsidRPr="00245B90">
        <w:rPr>
          <w:rFonts w:ascii="Bookman Old Style" w:hAnsi="Bookman Old Style"/>
          <w:sz w:val="22"/>
          <w:szCs w:val="22"/>
        </w:rPr>
        <w:t>Sin más por el momento,  hago propicia la ocasión para enviarle un cordial saludo.</w:t>
      </w:r>
    </w:p>
    <w:p w:rsidR="005D2489" w:rsidRPr="00245B90" w:rsidRDefault="005D2489" w:rsidP="005D2489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es-MX"/>
        </w:rPr>
      </w:pPr>
      <w:r w:rsidRPr="00245B90">
        <w:rPr>
          <w:rFonts w:ascii="Bookman Old Style" w:eastAsia="Times New Roman" w:hAnsi="Bookman Old Style" w:cs="Times New Roman"/>
          <w:b/>
          <w:bCs/>
          <w:lang w:eastAsia="es-MX"/>
        </w:rPr>
        <w:t>A T E N T A M E N T E</w:t>
      </w:r>
    </w:p>
    <w:p w:rsidR="005D2489" w:rsidRPr="00245B90" w:rsidRDefault="000B4E43" w:rsidP="005D2489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es-MX"/>
        </w:rPr>
      </w:pPr>
      <w:r>
        <w:rPr>
          <w:rFonts w:ascii="Bookman Old Style" w:eastAsia="Times New Roman" w:hAnsi="Bookman Old Style" w:cs="Times New Roman"/>
          <w:b/>
          <w:bCs/>
          <w:lang w:eastAsia="es-MX"/>
        </w:rPr>
        <w:t>ZACATECAS, ZAC., 17</w:t>
      </w:r>
      <w:r w:rsidR="005D2489" w:rsidRPr="00245B90">
        <w:rPr>
          <w:rFonts w:ascii="Bookman Old Style" w:eastAsia="Times New Roman" w:hAnsi="Bookman Old Style" w:cs="Times New Roman"/>
          <w:b/>
          <w:bCs/>
          <w:lang w:eastAsia="es-MX"/>
        </w:rPr>
        <w:t xml:space="preserve"> DE J</w:t>
      </w:r>
      <w:r>
        <w:rPr>
          <w:rFonts w:ascii="Bookman Old Style" w:eastAsia="Times New Roman" w:hAnsi="Bookman Old Style" w:cs="Times New Roman"/>
          <w:b/>
          <w:bCs/>
          <w:lang w:eastAsia="es-MX"/>
        </w:rPr>
        <w:t>ULIO</w:t>
      </w:r>
      <w:r w:rsidR="005D2489" w:rsidRPr="00245B90">
        <w:rPr>
          <w:rFonts w:ascii="Bookman Old Style" w:eastAsia="Times New Roman" w:hAnsi="Bookman Old Style" w:cs="Times New Roman"/>
          <w:b/>
          <w:bCs/>
          <w:lang w:eastAsia="es-MX"/>
        </w:rPr>
        <w:t xml:space="preserve"> DE 2018</w:t>
      </w:r>
    </w:p>
    <w:p w:rsidR="005D2489" w:rsidRPr="00245B90" w:rsidRDefault="005D2489" w:rsidP="005D248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lang w:eastAsia="es-MX"/>
        </w:rPr>
      </w:pPr>
      <w:r w:rsidRPr="00245B90">
        <w:rPr>
          <w:rFonts w:ascii="Bookman Old Style" w:eastAsia="Times New Roman" w:hAnsi="Bookman Old Style" w:cs="Times New Roman"/>
          <w:b/>
          <w:bCs/>
          <w:lang w:eastAsia="es-MX"/>
        </w:rPr>
        <w:t xml:space="preserve">UNIDAD DE TRANSPARENCIA </w:t>
      </w:r>
    </w:p>
    <w:p w:rsidR="005D2489" w:rsidRDefault="005D2489" w:rsidP="005D248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lang w:eastAsia="es-MX"/>
        </w:rPr>
      </w:pPr>
      <w:r w:rsidRPr="00245B90">
        <w:rPr>
          <w:rFonts w:ascii="Bookman Old Style" w:eastAsia="Times New Roman" w:hAnsi="Bookman Old Style" w:cs="Times New Roman"/>
          <w:b/>
          <w:bCs/>
          <w:lang w:eastAsia="es-MX"/>
        </w:rPr>
        <w:t>LXII LEGISLATURA DEL ESTADO DE ZACATECAS.</w:t>
      </w:r>
    </w:p>
    <w:p w:rsidR="000B4E43" w:rsidRPr="00245B90" w:rsidRDefault="000B4E43" w:rsidP="005D248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lang w:eastAsia="es-MX"/>
        </w:rPr>
      </w:pPr>
    </w:p>
    <w:p w:rsidR="005D2489" w:rsidRPr="00245B90" w:rsidRDefault="005D2489" w:rsidP="005D2489">
      <w:pPr>
        <w:spacing w:after="0" w:line="240" w:lineRule="auto"/>
        <w:rPr>
          <w:rFonts w:ascii="Bookman Old Style" w:eastAsia="Times New Roman" w:hAnsi="Bookman Old Style" w:cs="Times New Roman"/>
          <w:b/>
          <w:bCs/>
          <w:lang w:eastAsia="es-MX"/>
        </w:rPr>
      </w:pPr>
    </w:p>
    <w:p w:rsidR="005D2489" w:rsidRDefault="005D2489" w:rsidP="005D248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eastAsia="es-MX"/>
        </w:rPr>
      </w:pPr>
      <w:r w:rsidRPr="00245B90">
        <w:rPr>
          <w:rFonts w:ascii="Bookman Old Style" w:eastAsia="Times New Roman" w:hAnsi="Bookman Old Style" w:cs="Times New Roman"/>
          <w:b/>
          <w:bCs/>
          <w:lang w:eastAsia="es-MX"/>
        </w:rPr>
        <w:t>L.R.I. ANA LIDIA LONGORIA CID.</w:t>
      </w:r>
    </w:p>
    <w:p w:rsidR="005D2489" w:rsidRPr="00870193" w:rsidRDefault="005D2489" w:rsidP="005D2489">
      <w:pPr>
        <w:spacing w:after="0" w:line="240" w:lineRule="auto"/>
        <w:rPr>
          <w:rFonts w:ascii="Bookman Old Style" w:eastAsia="Times New Roman" w:hAnsi="Bookman Old Style"/>
          <w:sz w:val="10"/>
          <w:szCs w:val="16"/>
          <w:lang w:eastAsia="es-MX"/>
        </w:rPr>
      </w:pPr>
      <w:r w:rsidRPr="00870193">
        <w:rPr>
          <w:rFonts w:ascii="Bookman Old Style" w:eastAsia="BatangChe" w:hAnsi="Bookman Old Style" w:cs="Arial"/>
          <w:sz w:val="10"/>
          <w:szCs w:val="16"/>
        </w:rPr>
        <w:t>Con copia:</w:t>
      </w:r>
    </w:p>
    <w:p w:rsidR="005D2489" w:rsidRPr="00870193" w:rsidRDefault="005D2489" w:rsidP="005D2489">
      <w:pPr>
        <w:spacing w:after="0" w:line="240" w:lineRule="auto"/>
        <w:rPr>
          <w:rFonts w:ascii="Bookman Old Style" w:hAnsi="Bookman Old Style" w:cs="Arial"/>
          <w:sz w:val="10"/>
          <w:szCs w:val="16"/>
        </w:rPr>
      </w:pPr>
      <w:proofErr w:type="spellStart"/>
      <w:r w:rsidRPr="00870193">
        <w:rPr>
          <w:rFonts w:ascii="Bookman Old Style" w:hAnsi="Bookman Old Style" w:cs="Arial"/>
          <w:sz w:val="10"/>
          <w:szCs w:val="16"/>
        </w:rPr>
        <w:t>Dip</w:t>
      </w:r>
      <w:proofErr w:type="spellEnd"/>
      <w:r w:rsidRPr="00870193">
        <w:rPr>
          <w:rFonts w:ascii="Bookman Old Style" w:hAnsi="Bookman Old Style" w:cs="Arial"/>
          <w:sz w:val="10"/>
          <w:szCs w:val="16"/>
        </w:rPr>
        <w:t>. Gustavo Uribe Góngora</w:t>
      </w:r>
      <w:proofErr w:type="gramStart"/>
      <w:r w:rsidRPr="00870193">
        <w:rPr>
          <w:rFonts w:ascii="Bookman Old Style" w:hAnsi="Bookman Old Style" w:cs="Arial"/>
          <w:sz w:val="10"/>
          <w:szCs w:val="16"/>
        </w:rPr>
        <w:t>.–</w:t>
      </w:r>
      <w:proofErr w:type="gramEnd"/>
      <w:r w:rsidRPr="00870193">
        <w:rPr>
          <w:rFonts w:ascii="Bookman Old Style" w:hAnsi="Bookman Old Style" w:cs="Arial"/>
          <w:sz w:val="10"/>
          <w:szCs w:val="16"/>
        </w:rPr>
        <w:t xml:space="preserve">  Presidente de la Comisión de Régimen Interno y Concertación Política/Comité de Transparencia.- Para su conocimiento.</w:t>
      </w:r>
    </w:p>
    <w:p w:rsidR="005D2489" w:rsidRPr="00870193" w:rsidRDefault="005D2489" w:rsidP="005D2489">
      <w:pPr>
        <w:spacing w:after="0" w:line="240" w:lineRule="auto"/>
        <w:rPr>
          <w:rFonts w:ascii="Bookman Old Style" w:eastAsia="Times New Roman" w:hAnsi="Bookman Old Style"/>
          <w:sz w:val="10"/>
          <w:szCs w:val="16"/>
          <w:lang w:eastAsia="es-MX"/>
        </w:rPr>
      </w:pPr>
      <w:r w:rsidRPr="00870193">
        <w:rPr>
          <w:rFonts w:ascii="Bookman Old Style" w:hAnsi="Bookman Old Style" w:cs="Arial"/>
          <w:sz w:val="10"/>
          <w:szCs w:val="16"/>
        </w:rPr>
        <w:t>Ing. J Refugio Medina Hernández.- Secretario General de la LXII Legislatura del Estado de Zacatecas.- Para su conocimiento.</w:t>
      </w:r>
    </w:p>
    <w:p w:rsidR="005C0E17" w:rsidRDefault="005D2489" w:rsidP="000B4E43">
      <w:pPr>
        <w:spacing w:after="0" w:line="240" w:lineRule="auto"/>
        <w:jc w:val="both"/>
      </w:pPr>
      <w:r w:rsidRPr="00870193">
        <w:rPr>
          <w:rFonts w:ascii="Bookman Old Style" w:hAnsi="Bookman Old Style" w:cs="Arial"/>
          <w:sz w:val="10"/>
          <w:szCs w:val="16"/>
        </w:rPr>
        <w:t>Archivo.</w:t>
      </w:r>
    </w:p>
    <w:sectPr w:rsidR="005C0E17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087" w:rsidRDefault="002B55F6" w:rsidP="007B6087">
    <w:pPr>
      <w:pStyle w:val="Encabezado"/>
      <w:jc w:val="center"/>
      <w:rPr>
        <w:rFonts w:ascii="Bookman Old Style" w:hAnsi="Bookman Old Style"/>
        <w:b/>
        <w:i/>
      </w:rPr>
    </w:pPr>
    <w:r w:rsidRPr="00A815F4">
      <w:rPr>
        <w:rFonts w:ascii="Bookman Old Style" w:hAnsi="Bookman Old Style"/>
        <w:b/>
        <w:i/>
      </w:rPr>
      <w:t>“</w:t>
    </w:r>
    <w:r>
      <w:rPr>
        <w:rFonts w:ascii="Bookman Old Style" w:hAnsi="Bookman Old Style"/>
        <w:b/>
        <w:i/>
      </w:rPr>
      <w:t xml:space="preserve">2018, Centenario de la Constitución Política del </w:t>
    </w:r>
  </w:p>
  <w:p w:rsidR="007B6087" w:rsidRDefault="002B55F6" w:rsidP="007B6087">
    <w:pPr>
      <w:pStyle w:val="Encabezado"/>
      <w:jc w:val="center"/>
    </w:pPr>
    <w:r>
      <w:rPr>
        <w:rFonts w:ascii="Bookman Old Style" w:hAnsi="Bookman Old Style"/>
        <w:b/>
        <w:i/>
      </w:rPr>
      <w:t>Estado Libre y Soberano de Zacatecas</w:t>
    </w:r>
    <w:r w:rsidRPr="00A815F4">
      <w:rPr>
        <w:rFonts w:ascii="Bookman Old Style" w:hAnsi="Bookman Old Style"/>
        <w:b/>
        <w:i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489"/>
    <w:rsid w:val="000B4E43"/>
    <w:rsid w:val="00245B90"/>
    <w:rsid w:val="002B55F6"/>
    <w:rsid w:val="005C0E17"/>
    <w:rsid w:val="005D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4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D2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5D24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D2489"/>
  </w:style>
  <w:style w:type="character" w:styleId="nfasis">
    <w:name w:val="Emphasis"/>
    <w:uiPriority w:val="20"/>
    <w:qFormat/>
    <w:rsid w:val="005D2489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5D2489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489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245B9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4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D2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5D24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D2489"/>
  </w:style>
  <w:style w:type="character" w:styleId="nfasis">
    <w:name w:val="Emphasis"/>
    <w:uiPriority w:val="20"/>
    <w:qFormat/>
    <w:rsid w:val="005D2489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5D2489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489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245B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ngresozac.gob.mx/e/elemento&amp;cual=17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gresozac.gob.mx/i/elemento/172" TargetMode="External"/><Relationship Id="rId5" Type="http://schemas.openxmlformats.org/officeDocument/2006/relationships/hyperlink" Target="http://www.congresozac.gob.mx/art12/fraIV/35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447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Rocio</dc:creator>
  <cp:lastModifiedBy>Rocio</cp:lastModifiedBy>
  <cp:revision>3</cp:revision>
  <cp:lastPrinted>2018-07-17T16:55:00Z</cp:lastPrinted>
  <dcterms:created xsi:type="dcterms:W3CDTF">2018-07-17T16:32:00Z</dcterms:created>
  <dcterms:modified xsi:type="dcterms:W3CDTF">2018-07-17T16:56:00Z</dcterms:modified>
</cp:coreProperties>
</file>